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379CCF2D" w:rsidR="006612BC" w:rsidRDefault="006612BC" w:rsidP="00CC365C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02000000" w14:textId="77777777" w:rsidR="006612BC" w:rsidRDefault="006612BC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3000000" w14:textId="77777777" w:rsidR="006612BC" w:rsidRDefault="006612BC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4000000" w14:textId="77777777" w:rsidR="006612BC" w:rsidRDefault="00CC365C" w:rsidP="004C5A75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ПРЕДСТАВИТЕЛЬНОЕ СОБРАНИЕ</w:t>
      </w:r>
    </w:p>
    <w:p w14:paraId="05000000" w14:textId="77777777" w:rsidR="006612BC" w:rsidRDefault="00CC365C" w:rsidP="004C5A75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ЛЬГОВСКОГО РАЙОНА КУРСКОЙ ОБЛАСТИ</w:t>
      </w:r>
    </w:p>
    <w:p w14:paraId="06000000" w14:textId="77777777" w:rsidR="006612BC" w:rsidRDefault="00CC365C" w:rsidP="004C5A75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14:paraId="07000000" w14:textId="77777777" w:rsidR="006612BC" w:rsidRDefault="006612BC" w:rsidP="004C5A75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8"/>
        </w:rPr>
      </w:pPr>
    </w:p>
    <w:p w14:paraId="08000000" w14:textId="77777777" w:rsidR="006612BC" w:rsidRDefault="00CC365C" w:rsidP="004C5A75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09000000" w14:textId="77777777" w:rsidR="006612BC" w:rsidRDefault="006612BC" w:rsidP="004C5A75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</w:rPr>
      </w:pPr>
    </w:p>
    <w:p w14:paraId="0A000000" w14:textId="77777777" w:rsidR="006612BC" w:rsidRDefault="006612BC" w:rsidP="004C5A75">
      <w:pPr>
        <w:spacing w:after="0" w:line="240" w:lineRule="auto"/>
        <w:ind w:left="-567"/>
        <w:rPr>
          <w:rFonts w:ascii="Times New Roman" w:hAnsi="Times New Roman"/>
          <w:b/>
          <w:sz w:val="28"/>
        </w:rPr>
      </w:pPr>
    </w:p>
    <w:p w14:paraId="0B000000" w14:textId="3F35F84D" w:rsidR="006612BC" w:rsidRPr="00CC365C" w:rsidRDefault="00CC365C" w:rsidP="004C5A75">
      <w:pPr>
        <w:spacing w:after="0" w:line="240" w:lineRule="auto"/>
        <w:ind w:left="-567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6"/>
        </w:rPr>
        <w:t>от «24» апреля 2026 года  № 215</w:t>
      </w:r>
      <w:r w:rsidRPr="00CC365C">
        <w:rPr>
          <w:rFonts w:ascii="Times New Roman" w:hAnsi="Times New Roman"/>
          <w:b/>
          <w:sz w:val="26"/>
        </w:rPr>
        <w:t xml:space="preserve"> </w:t>
      </w:r>
    </w:p>
    <w:p w14:paraId="0C000000" w14:textId="77777777" w:rsidR="006612BC" w:rsidRDefault="006612BC" w:rsidP="004C5A75">
      <w:pPr>
        <w:spacing w:after="0" w:line="240" w:lineRule="auto"/>
        <w:ind w:left="-567"/>
        <w:rPr>
          <w:rFonts w:ascii="Times New Roman" w:hAnsi="Times New Roman"/>
          <w:b/>
          <w:sz w:val="26"/>
        </w:rPr>
      </w:pPr>
    </w:p>
    <w:p w14:paraId="0D000000" w14:textId="4B97D5CA" w:rsidR="006612BC" w:rsidRPr="00655FF9" w:rsidRDefault="00CC365C" w:rsidP="004C5A7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55FF9">
        <w:rPr>
          <w:rFonts w:ascii="Times New Roman" w:hAnsi="Times New Roman"/>
          <w:b/>
          <w:sz w:val="26"/>
          <w:szCs w:val="26"/>
        </w:rPr>
        <w:t>О внесении изменений в Положение о муниципальном контроле на автомобильном транспорте,</w:t>
      </w:r>
      <w:r w:rsidR="0062066B" w:rsidRPr="00655FF9">
        <w:rPr>
          <w:rFonts w:ascii="Times New Roman" w:hAnsi="Times New Roman"/>
          <w:b/>
          <w:sz w:val="26"/>
          <w:szCs w:val="26"/>
        </w:rPr>
        <w:t xml:space="preserve"> </w:t>
      </w:r>
      <w:r w:rsidRPr="00655FF9">
        <w:rPr>
          <w:rFonts w:ascii="Times New Roman" w:hAnsi="Times New Roman"/>
          <w:b/>
          <w:sz w:val="26"/>
          <w:szCs w:val="26"/>
        </w:rPr>
        <w:t xml:space="preserve">городском наземном электрическом </w:t>
      </w:r>
      <w:r w:rsidRPr="00655FF9">
        <w:rPr>
          <w:rFonts w:ascii="Times New Roman" w:hAnsi="Times New Roman"/>
          <w:b/>
          <w:sz w:val="26"/>
          <w:szCs w:val="26"/>
        </w:rPr>
        <w:t>транспорте и в дорожном хозяйстве на территории муниципального образования «Льговский муниципальный район»</w:t>
      </w:r>
      <w:r w:rsidRPr="00655FF9">
        <w:rPr>
          <w:rFonts w:ascii="Times New Roman" w:hAnsi="Times New Roman"/>
          <w:sz w:val="26"/>
          <w:szCs w:val="26"/>
        </w:rPr>
        <w:t xml:space="preserve"> </w:t>
      </w:r>
      <w:r w:rsidRPr="00655FF9">
        <w:rPr>
          <w:rFonts w:ascii="Times New Roman" w:hAnsi="Times New Roman"/>
          <w:b/>
          <w:sz w:val="26"/>
          <w:szCs w:val="26"/>
        </w:rPr>
        <w:t>Курской области, утвержденное Решением Представительного Собрания Льговского района Курской области от «27» июня 2025 года № 162.</w:t>
      </w:r>
    </w:p>
    <w:p w14:paraId="0E000000" w14:textId="77777777" w:rsidR="006612BC" w:rsidRPr="00655FF9" w:rsidRDefault="006612BC" w:rsidP="004C5A7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F000000" w14:textId="689C5D61" w:rsidR="006612BC" w:rsidRPr="00655FF9" w:rsidRDefault="00CC365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color w:val="212121"/>
          <w:sz w:val="26"/>
          <w:szCs w:val="26"/>
        </w:rPr>
        <w:t xml:space="preserve">      Рассмотрев П</w:t>
      </w:r>
      <w:r w:rsidRPr="00655FF9">
        <w:rPr>
          <w:rFonts w:ascii="Times New Roman" w:hAnsi="Times New Roman"/>
          <w:color w:val="212121"/>
          <w:sz w:val="26"/>
          <w:szCs w:val="26"/>
        </w:rPr>
        <w:t xml:space="preserve">ротест Льговской межрайонной прокуратуры № 22-2026 от 24.03.2026 года на Решение </w:t>
      </w:r>
      <w:r w:rsidRPr="00655FF9">
        <w:rPr>
          <w:rFonts w:ascii="Times New Roman" w:hAnsi="Times New Roman"/>
          <w:sz w:val="26"/>
          <w:szCs w:val="26"/>
        </w:rPr>
        <w:t>Представительного Собрания Льговского района Курской области от «27» июня 2025 года № 162, в целях приведения Положения в соответствие действующего законодательства, утвержден</w:t>
      </w:r>
      <w:r w:rsidRPr="00655FF9">
        <w:rPr>
          <w:rFonts w:ascii="Times New Roman" w:hAnsi="Times New Roman"/>
          <w:sz w:val="26"/>
          <w:szCs w:val="26"/>
        </w:rPr>
        <w:t>ное Решением Представительного Собрания Льговского района Курской области от «27» июня 2025 года № 162.</w:t>
      </w:r>
    </w:p>
    <w:p w14:paraId="10000000" w14:textId="77777777" w:rsidR="006612BC" w:rsidRPr="00655FF9" w:rsidRDefault="00CC365C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55FF9">
        <w:rPr>
          <w:rFonts w:ascii="Times New Roman" w:hAnsi="Times New Roman"/>
          <w:b/>
          <w:sz w:val="26"/>
          <w:szCs w:val="26"/>
        </w:rPr>
        <w:t>РЕШИЛО:</w:t>
      </w:r>
    </w:p>
    <w:p w14:paraId="11000000" w14:textId="0A22F6CE" w:rsidR="006612BC" w:rsidRPr="00655FF9" w:rsidRDefault="00CC365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      1. Внести в Положение о муниципальном жилищном контроле на автомобильном транспорте,</w:t>
      </w:r>
      <w:r w:rsidR="0062066B" w:rsidRPr="00655FF9">
        <w:rPr>
          <w:rFonts w:ascii="Times New Roman" w:hAnsi="Times New Roman"/>
          <w:sz w:val="26"/>
          <w:szCs w:val="26"/>
        </w:rPr>
        <w:t xml:space="preserve"> </w:t>
      </w:r>
      <w:r w:rsidRPr="00655FF9">
        <w:rPr>
          <w:rFonts w:ascii="Times New Roman" w:hAnsi="Times New Roman"/>
          <w:sz w:val="26"/>
          <w:szCs w:val="26"/>
        </w:rPr>
        <w:t>городском наземном электрическом транспорте и в доро</w:t>
      </w:r>
      <w:r w:rsidRPr="00655FF9">
        <w:rPr>
          <w:rFonts w:ascii="Times New Roman" w:hAnsi="Times New Roman"/>
          <w:sz w:val="26"/>
          <w:szCs w:val="26"/>
        </w:rPr>
        <w:t xml:space="preserve">жном хозяйстве территории муниципального образования «Льговский муниципальный район» Курской области </w:t>
      </w:r>
      <w:r w:rsidRPr="00655FF9">
        <w:rPr>
          <w:rFonts w:ascii="Times New Roman" w:hAnsi="Times New Roman"/>
          <w:color w:val="212121"/>
          <w:sz w:val="26"/>
          <w:szCs w:val="26"/>
        </w:rPr>
        <w:tab/>
      </w:r>
      <w:r w:rsidRPr="00655FF9">
        <w:rPr>
          <w:rFonts w:ascii="Times New Roman" w:hAnsi="Times New Roman"/>
          <w:sz w:val="26"/>
          <w:szCs w:val="26"/>
        </w:rPr>
        <w:t>утвержденное Решением Представительного Собрания Льговского района Курской области от «27» июня 2025 года № 162, следующие изменения:</w:t>
      </w:r>
    </w:p>
    <w:p w14:paraId="4E773DB2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1) Пункт 3.4.4.1положения изложить в следующей редакции:</w:t>
      </w:r>
    </w:p>
    <w:p w14:paraId="4F86C4B5" w14:textId="7573F8BE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         «Решения о проведении профилактического визита, об объявлении предостережения, о проведении контрольного (надзорного)мероприятия, предусматривающего взаимодействие с контролируемым лицом, акты( в том числе о невозможности проведения) контрольного (надзорного мероприятия, профилактического мероприятия, контрольного (надзорного) действия в рамках специального режима государственного контроля (надзора),предписания об устранении выявленных нарушений оформляются посредством внесения сведений о них в единый реестр контрольных(надзорных) мероприятий и их подписания. Для оформления указанных решений, актов и предписаний отдельное оформление документа не требуется».  </w:t>
      </w:r>
    </w:p>
    <w:p w14:paraId="003534F1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2) Пункт 3.4.4.2 положения изложить в следующей редакции:</w:t>
      </w:r>
    </w:p>
    <w:p w14:paraId="143CA538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        «Обязательный профилактический визит в рамках муниципального контроля проводится в отношении контролируемых лиц. Обязательный профилактический визит не предусматривает отказ контролируемого лица от его проведения. </w:t>
      </w:r>
    </w:p>
    <w:p w14:paraId="759B1A80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        Контрольный (надзорный) орган вправе провести вместо планового контрольного (надзорного)мероприятия, указанного в пункте 1 части 2 статьи 25 ФЗ-№248,  обязательный профилактический визит в случаях, установленных </w:t>
      </w:r>
      <w:r w:rsidRPr="00655FF9">
        <w:rPr>
          <w:rFonts w:ascii="Times New Roman" w:hAnsi="Times New Roman"/>
          <w:sz w:val="26"/>
          <w:szCs w:val="26"/>
        </w:rPr>
        <w:lastRenderedPageBreak/>
        <w:t xml:space="preserve">положением о виде контроля, притом обязательный профилактический визит может быть проведен не более одного раза в год. </w:t>
      </w:r>
    </w:p>
    <w:p w14:paraId="5A54A1CE" w14:textId="1483742C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       О проведении обязательного профилактического визита контролируемое лицо уведомляется не </w:t>
      </w:r>
      <w:proofErr w:type="gramStart"/>
      <w:r w:rsidRPr="00655FF9">
        <w:rPr>
          <w:rFonts w:ascii="Times New Roman" w:hAnsi="Times New Roman"/>
          <w:sz w:val="26"/>
          <w:szCs w:val="26"/>
        </w:rPr>
        <w:t>позднее</w:t>
      </w:r>
      <w:proofErr w:type="gramEnd"/>
      <w:r w:rsidRPr="00655FF9">
        <w:rPr>
          <w:rFonts w:ascii="Times New Roman" w:hAnsi="Times New Roman"/>
          <w:sz w:val="26"/>
          <w:szCs w:val="26"/>
        </w:rPr>
        <w:t xml:space="preserve"> чем за двадцать четыре часа до его начала в порядке,   предусмотренном частью 5</w:t>
      </w:r>
      <w:r w:rsidR="00CC365C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Pr="00655FF9">
        <w:rPr>
          <w:rFonts w:ascii="Times New Roman" w:hAnsi="Times New Roman"/>
          <w:sz w:val="26"/>
          <w:szCs w:val="26"/>
        </w:rPr>
        <w:t>статьи 21 Закона № 248– ФЗ (часть 3 статьи 52.1 Закона ФЗ-№248.</w:t>
      </w:r>
      <w:r w:rsidR="004C5A75" w:rsidRPr="00655FF9">
        <w:rPr>
          <w:rFonts w:ascii="Times New Roman" w:hAnsi="Times New Roman"/>
          <w:sz w:val="26"/>
          <w:szCs w:val="26"/>
        </w:rPr>
        <w:t>»</w:t>
      </w:r>
    </w:p>
    <w:p w14:paraId="7BD0513F" w14:textId="6CFCD871" w:rsidR="007E30C8" w:rsidRPr="00655FF9" w:rsidRDefault="004C5A75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3) </w:t>
      </w:r>
      <w:r w:rsidR="007E30C8" w:rsidRPr="00655FF9">
        <w:rPr>
          <w:rFonts w:ascii="Times New Roman" w:hAnsi="Times New Roman"/>
          <w:sz w:val="26"/>
          <w:szCs w:val="26"/>
        </w:rPr>
        <w:t>Пункт 4.1.12 исключить;</w:t>
      </w:r>
    </w:p>
    <w:p w14:paraId="01C9CFEF" w14:textId="17AA25AC" w:rsidR="007E30C8" w:rsidRPr="00655FF9" w:rsidRDefault="004C5A75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4</w:t>
      </w:r>
      <w:r w:rsidR="007E30C8" w:rsidRPr="00655FF9">
        <w:rPr>
          <w:rFonts w:ascii="Times New Roman" w:hAnsi="Times New Roman"/>
          <w:sz w:val="26"/>
          <w:szCs w:val="26"/>
        </w:rPr>
        <w:t>) п.п.1) п.4.6.3 положения изложить в следующей редакции:</w:t>
      </w:r>
    </w:p>
    <w:p w14:paraId="363AA29F" w14:textId="624F35AA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«1. Решение контрольного (надзорного) органа о проведении контрольного (надзорного) мероприятия, предусматривающего взаимодействие с контролируемым лицом, по основанию, предусмотренному пунктом 1 части 1 статьи 57 ФЗ-№248 Федерального закона, принимается при наличии достоверной информации.</w:t>
      </w:r>
    </w:p>
    <w:p w14:paraId="027D7A58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1) о причинении или непосредственной угрозе причинения вреда жизни и тяжкого или среднего вреда (ущерба) здоровью граждан;</w:t>
      </w:r>
    </w:p>
    <w:p w14:paraId="22CB3E83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2) о причинении вреда (ущерба) или непосредственной угрозе причинения вреда (ущерба) обороне страны и безопасности государства;</w:t>
      </w:r>
    </w:p>
    <w:p w14:paraId="6A29F870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3) о причинении вреда (ущерба) или непосредственной угрозе причинения вреда (ущерба) окружающей среде, которые влекут административное наказание за совершение административного правонарушения в области охраны окружающей среды, природопользования и обращения с животными, предусмотренного Кодексом Российской Федерации об административных правонарушениях;</w:t>
      </w:r>
    </w:p>
    <w:p w14:paraId="672CD127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4) о причинении вреда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влекущего их полную или частичную утрату, либо о возникновении угрозы причинения такого вреда;</w:t>
      </w:r>
    </w:p>
    <w:p w14:paraId="3D60B7A9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</w:t>
      </w:r>
    </w:p>
    <w:p w14:paraId="427296DA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6) об угрозе возникновения чрезвычайных ситуаций природного и (или) техногенного характера, эпидемий, эпизоотий.</w:t>
      </w:r>
    </w:p>
    <w:p w14:paraId="4111F579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2. Решение контрольного (надзорного) органа о проведении контрольного (надзорного) мероприятия принимается также:</w:t>
      </w:r>
    </w:p>
    <w:p w14:paraId="6902F959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1) при возникновении чрезвычайных ситуаций природного и (или) техногенного характера, эпидемий, эпизоотий;</w:t>
      </w:r>
    </w:p>
    <w:p w14:paraId="3224B5BB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2) при поступлении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ее производства, не являющихся вещественными доказательствами по уголовному делу, от дознавателей, органов дознания, следователей, руководителей следственных органов, органов, осуществляющих оперативно-разыскную деятельность, а также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 органов, должностных лиц, уполномоченных рассматривать дела об административных правонарушениях;</w:t>
      </w:r>
    </w:p>
    <w:p w14:paraId="455C9E13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3) при поступлении обращений (заявлений) граждан в связи с защитой (восстановлением) своих нарушенных прав - в рамках регионального государственного лицензионного контроля за осуществлением </w:t>
      </w:r>
      <w:r w:rsidRPr="00655FF9">
        <w:rPr>
          <w:rFonts w:ascii="Times New Roman" w:hAnsi="Times New Roman"/>
          <w:sz w:val="26"/>
          <w:szCs w:val="26"/>
        </w:rPr>
        <w:lastRenderedPageBreak/>
        <w:t>предпринимательской деятельности по управлению многоквартирными домами и регионального государственного жилищного контроля (надзора);</w:t>
      </w:r>
    </w:p>
    <w:p w14:paraId="0D292243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4) при поступлении от работников обращений (заявлений)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месяца, - в рамках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права;</w:t>
      </w:r>
    </w:p>
    <w:p w14:paraId="7E141244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5) при установлении факта распространения (предоставления) в сети "Интернет" баз данных (их части), содержащих персональные данные, - в рамках федерального государственного контроля (надзора) за обработкой персональных данных;</w:t>
      </w:r>
    </w:p>
    <w:p w14:paraId="630DC82A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6) при поступлении информации о нарушении обязательных требований, предусмотренных статьей 20 Федерального закона от 23 февраля 2013 года N 15-ФЗ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55FF9">
        <w:rPr>
          <w:rFonts w:ascii="Times New Roman" w:hAnsi="Times New Roman"/>
          <w:sz w:val="26"/>
          <w:szCs w:val="26"/>
        </w:rPr>
        <w:t>никотинсодержащей</w:t>
      </w:r>
      <w:proofErr w:type="spellEnd"/>
      <w:r w:rsidRPr="00655FF9">
        <w:rPr>
          <w:rFonts w:ascii="Times New Roman" w:hAnsi="Times New Roman"/>
          <w:sz w:val="26"/>
          <w:szCs w:val="26"/>
        </w:rPr>
        <w:t xml:space="preserve"> продукции", подпунктом 11 пункта 2 статьи 16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продукции";</w:t>
      </w:r>
    </w:p>
    <w:p w14:paraId="22C4F111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7)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утвержденным положением о виде контроля.</w:t>
      </w:r>
    </w:p>
    <w:p w14:paraId="7860CBAD" w14:textId="26EEAA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3. В случаях, предусмотренных пунктами 2 и 3 части 2 статьи 60 ФЗ №248, контрольное (надзорное)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контроля.</w:t>
      </w:r>
      <w:r w:rsidR="004C5A75" w:rsidRPr="00655FF9">
        <w:rPr>
          <w:rFonts w:ascii="Times New Roman" w:hAnsi="Times New Roman"/>
          <w:sz w:val="26"/>
          <w:szCs w:val="26"/>
        </w:rPr>
        <w:t>»</w:t>
      </w:r>
    </w:p>
    <w:p w14:paraId="34729606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AF2267E" w14:textId="77777777" w:rsidR="007E30C8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      2. Настоящее решение вступает в силу со дня его подписания и подлежит размещению на официальном сайте муниципального образования «Льговский муниципальный район» Курской области.</w:t>
      </w:r>
    </w:p>
    <w:p w14:paraId="2D000000" w14:textId="26BB8019" w:rsidR="006612BC" w:rsidRPr="00655FF9" w:rsidRDefault="007E30C8" w:rsidP="007E30C8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       3. Контроль за исполнением настоящего решения возложить на первого заместителя главы Администрации Льговского района Курской области </w:t>
      </w:r>
      <w:proofErr w:type="spellStart"/>
      <w:r w:rsidRPr="00655FF9">
        <w:rPr>
          <w:rFonts w:ascii="Times New Roman" w:hAnsi="Times New Roman"/>
          <w:sz w:val="26"/>
          <w:szCs w:val="26"/>
        </w:rPr>
        <w:t>Вертикова</w:t>
      </w:r>
      <w:proofErr w:type="spellEnd"/>
      <w:r w:rsidRPr="00655FF9">
        <w:rPr>
          <w:rFonts w:ascii="Times New Roman" w:hAnsi="Times New Roman"/>
          <w:sz w:val="26"/>
          <w:szCs w:val="26"/>
        </w:rPr>
        <w:t xml:space="preserve"> П.В.</w:t>
      </w:r>
    </w:p>
    <w:p w14:paraId="2E000000" w14:textId="77777777" w:rsidR="006612BC" w:rsidRPr="00655FF9" w:rsidRDefault="006612BC" w:rsidP="004C5A75">
      <w:pPr>
        <w:tabs>
          <w:tab w:val="left" w:pos="567"/>
          <w:tab w:val="left" w:pos="993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2F000000" w14:textId="77777777" w:rsidR="006612BC" w:rsidRPr="00655FF9" w:rsidRDefault="006612BC" w:rsidP="004C5A75">
      <w:pPr>
        <w:tabs>
          <w:tab w:val="left" w:pos="567"/>
          <w:tab w:val="left" w:pos="993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12A4067F" w14:textId="77777777" w:rsidR="004C5A75" w:rsidRPr="00655FF9" w:rsidRDefault="004C5A75" w:rsidP="004C5A75">
      <w:pPr>
        <w:tabs>
          <w:tab w:val="left" w:pos="567"/>
          <w:tab w:val="left" w:pos="993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30000000" w14:textId="77777777" w:rsidR="006612BC" w:rsidRPr="00655FF9" w:rsidRDefault="00CC365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Председатель Представительного                                   Глава Льговского района</w:t>
      </w:r>
    </w:p>
    <w:p w14:paraId="31000000" w14:textId="205C05A7" w:rsidR="006612BC" w:rsidRPr="00655FF9" w:rsidRDefault="00CC365C">
      <w:pPr>
        <w:tabs>
          <w:tab w:val="left" w:pos="603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Собрания Льговского района</w:t>
      </w:r>
      <w:r w:rsidR="004C5A75" w:rsidRPr="00655FF9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Pr="00655FF9">
        <w:rPr>
          <w:rFonts w:ascii="Times New Roman" w:hAnsi="Times New Roman"/>
          <w:sz w:val="26"/>
          <w:szCs w:val="26"/>
        </w:rPr>
        <w:t>Курской области</w:t>
      </w:r>
    </w:p>
    <w:p w14:paraId="32000000" w14:textId="77777777" w:rsidR="006612BC" w:rsidRPr="00655FF9" w:rsidRDefault="00CC365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 xml:space="preserve">Курской области </w:t>
      </w:r>
      <w:r w:rsidRPr="00655FF9">
        <w:rPr>
          <w:rFonts w:ascii="Times New Roman" w:hAnsi="Times New Roman"/>
          <w:sz w:val="26"/>
          <w:szCs w:val="26"/>
        </w:rPr>
        <w:tab/>
      </w:r>
      <w:r w:rsidRPr="00655FF9">
        <w:rPr>
          <w:rFonts w:ascii="Times New Roman" w:hAnsi="Times New Roman"/>
          <w:sz w:val="26"/>
          <w:szCs w:val="26"/>
        </w:rPr>
        <w:tab/>
      </w:r>
      <w:r w:rsidRPr="00655FF9">
        <w:rPr>
          <w:rFonts w:ascii="Times New Roman" w:hAnsi="Times New Roman"/>
          <w:sz w:val="26"/>
          <w:szCs w:val="26"/>
        </w:rPr>
        <w:tab/>
        <w:t xml:space="preserve">                                                        </w:t>
      </w:r>
    </w:p>
    <w:p w14:paraId="33000000" w14:textId="696A1E1A" w:rsidR="006612BC" w:rsidRPr="00655FF9" w:rsidRDefault="00CC365C">
      <w:pPr>
        <w:tabs>
          <w:tab w:val="left" w:pos="603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655FF9">
        <w:rPr>
          <w:rFonts w:ascii="Times New Roman" w:hAnsi="Times New Roman"/>
          <w:sz w:val="26"/>
          <w:szCs w:val="26"/>
        </w:rPr>
        <w:t>____________ А.А. Болдин</w:t>
      </w:r>
      <w:r w:rsidR="004C5A75" w:rsidRPr="00655FF9"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Pr="00655FF9">
        <w:rPr>
          <w:rFonts w:ascii="Times New Roman" w:hAnsi="Times New Roman"/>
          <w:sz w:val="26"/>
          <w:szCs w:val="26"/>
        </w:rPr>
        <w:t>__________ С.Н. Коростелев</w:t>
      </w:r>
    </w:p>
    <w:p w14:paraId="34000000" w14:textId="77777777" w:rsidR="006612BC" w:rsidRDefault="006612BC">
      <w:pPr>
        <w:spacing w:after="0"/>
        <w:jc w:val="both"/>
        <w:rPr>
          <w:rFonts w:ascii="Times New Roman" w:hAnsi="Times New Roman"/>
          <w:sz w:val="24"/>
        </w:rPr>
      </w:pPr>
    </w:p>
    <w:sectPr w:rsidR="006612BC">
      <w:pgSz w:w="11906" w:h="16838"/>
      <w:pgMar w:top="426" w:right="850" w:bottom="568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BC"/>
    <w:rsid w:val="004C5A75"/>
    <w:rsid w:val="0062066B"/>
    <w:rsid w:val="00655FF9"/>
    <w:rsid w:val="006612BC"/>
    <w:rsid w:val="007E30C8"/>
    <w:rsid w:val="00CC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8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2026-04-21T06:52:00Z</cp:lastPrinted>
  <dcterms:created xsi:type="dcterms:W3CDTF">2026-04-23T13:05:00Z</dcterms:created>
  <dcterms:modified xsi:type="dcterms:W3CDTF">2026-04-23T13:05:00Z</dcterms:modified>
</cp:coreProperties>
</file>